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8F" w:rsidRDefault="004E75DA" w:rsidP="00AA56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стан </w:t>
      </w:r>
      <w:r w:rsidR="00A5652F">
        <w:rPr>
          <w:rFonts w:ascii="Times New Roman" w:hAnsi="Times New Roman" w:cs="Times New Roman"/>
          <w:b/>
          <w:sz w:val="28"/>
          <w:szCs w:val="28"/>
          <w:lang w:val="uk-UA"/>
        </w:rPr>
        <w:t>фізичної доступності бібліотек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E75DA" w:rsidRDefault="004E75DA" w:rsidP="00AA56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5C0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:rsidR="00F97C8F" w:rsidRDefault="00F97C8F" w:rsidP="00AA56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75DA" w:rsidRPr="00C2712E" w:rsidRDefault="004E75DA" w:rsidP="00AA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2E"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обласної  військової адміністрації від 27 квітня 2023 року №</w:t>
      </w:r>
      <w:r w:rsidR="00AA5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205 «Про затвердження обласного плану заходів на 2023-2024 роки з реалізації Національної стратегії із створення безбар’єрного простору в Україні на період до 2023 року» Департаментом культури і туризму, національностей та релігій </w:t>
      </w:r>
      <w:r w:rsidR="00895130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</w:t>
      </w:r>
      <w:r w:rsidR="00CC708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="00895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ізичної доступності бібліотек 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області. </w:t>
      </w:r>
    </w:p>
    <w:p w:rsidR="00F97C8F" w:rsidRDefault="004E75DA" w:rsidP="00AA56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області знаходиться 576 бібліотек.</w:t>
      </w:r>
      <w:r w:rsidR="00CB328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E18A7">
        <w:rPr>
          <w:rFonts w:ascii="Times New Roman" w:hAnsi="Times New Roman" w:cs="Times New Roman"/>
          <w:sz w:val="28"/>
          <w:szCs w:val="28"/>
          <w:lang w:val="uk-UA"/>
        </w:rPr>
        <w:t>а наданою інформацією (станом на 28 жовтня 2023р.) н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>а території області</w:t>
      </w:r>
      <w:r w:rsidR="00F97C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7C8F" w:rsidRPr="00F97C8F" w:rsidRDefault="004E75DA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E7B" w:rsidRPr="00F97C8F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="00E867C2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 мають м</w:t>
      </w:r>
      <w:bookmarkStart w:id="0" w:name="_GoBack"/>
      <w:bookmarkEnd w:id="0"/>
      <w:r w:rsidR="00E867C2" w:rsidRPr="00F97C8F">
        <w:rPr>
          <w:rFonts w:ascii="Times New Roman" w:hAnsi="Times New Roman" w:cs="Times New Roman"/>
          <w:sz w:val="28"/>
          <w:szCs w:val="28"/>
          <w:lang w:val="uk-UA"/>
        </w:rPr>
        <w:t>ісця для безоплатного паркування транспортних засобів для людей з інвалідністю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5218" w:rsidRPr="00AA5619" w:rsidRDefault="00756BB4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D86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="00160AF1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 має рівне </w:t>
      </w:r>
      <w:r w:rsidR="00160AF1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покриття пішохідних доріжок, тротуарів і пандусів (без вибоїн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54584B" w:rsidRPr="00AA5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97C8F" w:rsidRPr="00756BB4" w:rsidRDefault="00756BB4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B3258"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бібліотеках</w:t>
      </w:r>
      <w:r w:rsidR="00F81D03" w:rsidRPr="00F97C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81D03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F81D03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довідкова інформація,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C7548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них у 62</w:t>
      </w:r>
      <w:r w:rsidR="00F81D03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04BE4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 визначеної потреби на вході/виході до/з будівлі встановлено план-схему(яка виконана в доступних візуально/тактильно формах), що </w:t>
      </w:r>
      <w:r w:rsidR="005458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сприятиме самостійній навігації</w:t>
      </w:r>
      <w:r w:rsidR="0054584B" w:rsidRPr="005458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56BB4" w:rsidRPr="00F97C8F" w:rsidRDefault="00756BB4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у 128 бібліотеках всі сходи в межах одного маршруту однакові за формою в плані, за шириною сходинки і висотою підйому сходинок;</w:t>
      </w:r>
    </w:p>
    <w:p w:rsidR="00F97C8F" w:rsidRPr="00F97C8F" w:rsidRDefault="00F81D03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65 бібліотек мають захищені від атмосферних опадів майданчики пере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 входом,</w:t>
      </w: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пандус</w:t>
      </w:r>
      <w:r w:rsidR="00353677"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</w:t>
      </w: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сходи</w:t>
      </w:r>
      <w:r w:rsidR="0054584B" w:rsidRPr="005458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97C8F" w:rsidRPr="00F97C8F" w:rsidRDefault="00F81D03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57 бібліотек мають тамбур, який за розміром дає змогу маневрувати кріслу колісному</w:t>
      </w:r>
      <w:r w:rsidR="0054584B" w:rsidRPr="0054584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97C8F" w:rsidRPr="00F97C8F" w:rsidRDefault="00BB3258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B3280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="009E24D6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мають сходи на шляху до будівлі</w:t>
      </w:r>
      <w:r w:rsidR="006826D4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продубльовані пандусом</w:t>
      </w:r>
      <w:r w:rsidR="00A73620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з них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353677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0A0" w:rsidRPr="00F97C8F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мають сходи </w:t>
      </w:r>
      <w:r w:rsidR="00EC5541" w:rsidRPr="00F97C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>дубльовані пандусом на шляхах руху осіб з інвалідністю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7C8F" w:rsidRPr="00F97C8F" w:rsidRDefault="00692D09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>10 бібліотек</w:t>
      </w:r>
      <w:r w:rsidR="004E75DA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мають міжнародні символи доступності позначені на </w:t>
      </w:r>
      <w:r w:rsidR="00CD2914" w:rsidRPr="00F97C8F">
        <w:rPr>
          <w:rFonts w:ascii="Times New Roman" w:hAnsi="Times New Roman" w:cs="Times New Roman"/>
          <w:sz w:val="28"/>
          <w:szCs w:val="28"/>
          <w:lang w:val="uk-UA"/>
        </w:rPr>
        <w:t>шляхах</w:t>
      </w:r>
      <w:r w:rsidR="00F81D03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та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</w:t>
      </w:r>
      <w:r w:rsidR="005950A0" w:rsidRPr="00F97C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7548" w:rsidRPr="00F97C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3677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045" w:rsidRPr="00F97C8F">
        <w:rPr>
          <w:rFonts w:ascii="Times New Roman" w:hAnsi="Times New Roman" w:cs="Times New Roman"/>
          <w:sz w:val="28"/>
          <w:szCs w:val="28"/>
          <w:lang w:val="uk-UA"/>
        </w:rPr>
        <w:t>на шляхах руху немає предметів/перепон (горизонтальні та такі, що виступають над поверхнею під</w:t>
      </w:r>
      <w:r w:rsidR="0054584B">
        <w:rPr>
          <w:rFonts w:ascii="Times New Roman" w:hAnsi="Times New Roman" w:cs="Times New Roman"/>
          <w:sz w:val="28"/>
          <w:szCs w:val="28"/>
          <w:lang w:val="uk-UA"/>
        </w:rPr>
        <w:t>логи, конструкції, пороги тощо)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7C8F" w:rsidRPr="00F97C8F" w:rsidRDefault="00BC7548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>у 14 бібліотеках напрямок руху до евакуаційних шляхів і виходів, позначено міжнародним знако</w:t>
      </w:r>
      <w:r w:rsidR="00D9640A" w:rsidRPr="00F97C8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доступності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7C8F" w:rsidRPr="00F97C8F" w:rsidRDefault="000B425F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C8F">
        <w:rPr>
          <w:rFonts w:ascii="Times New Roman" w:hAnsi="Times New Roman" w:cs="Times New Roman"/>
          <w:sz w:val="28"/>
          <w:szCs w:val="28"/>
          <w:lang w:val="uk-UA"/>
        </w:rPr>
        <w:t>у 64-х шляхи евакуації є доступними для осіб з інвалідності насамперед осіб, які пересуваються на кріслах колісних, мають порушення зору та слуху</w:t>
      </w:r>
      <w:r w:rsidR="00776D60" w:rsidRPr="00F97C8F">
        <w:rPr>
          <w:rFonts w:ascii="Times New Roman" w:hAnsi="Times New Roman" w:cs="Times New Roman"/>
          <w:sz w:val="28"/>
          <w:szCs w:val="28"/>
          <w:lang w:val="uk-UA"/>
        </w:rPr>
        <w:t>, інформація про евакуаційні виходи доступна для осіб з інвалідністю,</w:t>
      </w:r>
      <w:r w:rsidR="00353677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D60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пристрої </w:t>
      </w:r>
      <w:r w:rsidR="00776D60" w:rsidRPr="00F97C8F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сповіщення про надзвичайну ситуацію адаптовані для сприйняття усіма особами з інвалідністю</w:t>
      </w:r>
      <w:r w:rsidR="0054584B" w:rsidRPr="005458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28C1" w:rsidRPr="00F97C8F" w:rsidRDefault="00D76FE3" w:rsidP="00AA561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="000B425F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045" w:rsidRPr="00F97C8F">
        <w:rPr>
          <w:rFonts w:ascii="Times New Roman" w:hAnsi="Times New Roman" w:cs="Times New Roman"/>
          <w:sz w:val="28"/>
          <w:szCs w:val="28"/>
          <w:lang w:val="uk-UA"/>
        </w:rPr>
        <w:t xml:space="preserve">бібліотек у приміщенні, де надаються послуги штучне освітлення відповідає </w:t>
      </w:r>
      <w:r w:rsidR="00776D60" w:rsidRPr="00F97C8F">
        <w:rPr>
          <w:rFonts w:ascii="Times New Roman" w:hAnsi="Times New Roman" w:cs="Times New Roman"/>
          <w:sz w:val="28"/>
          <w:szCs w:val="28"/>
          <w:lang w:val="uk-UA"/>
        </w:rPr>
        <w:t>вимогам санітарних норм</w:t>
      </w:r>
      <w:r w:rsidR="00D9640A" w:rsidRPr="00F97C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28C1" w:rsidRDefault="002D28C1" w:rsidP="00AA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військовою агресією російською федерацією деякі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бібліотеки</w:t>
      </w:r>
      <w:r w:rsidRPr="00C2712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були закриті для відвідувачів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D36" w:rsidRPr="00F97C8F" w:rsidRDefault="004E75DA" w:rsidP="00AA5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1EB">
        <w:rPr>
          <w:rFonts w:ascii="Times New Roman" w:hAnsi="Times New Roman" w:cs="Times New Roman"/>
          <w:sz w:val="28"/>
          <w:szCs w:val="28"/>
          <w:lang w:val="uk-UA"/>
        </w:rPr>
        <w:t>Проведений аналіз дає змогу оцінити стан фізичної доступн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="00C8112C">
        <w:rPr>
          <w:rFonts w:ascii="Times New Roman" w:hAnsi="Times New Roman" w:cs="Times New Roman"/>
          <w:sz w:val="28"/>
          <w:szCs w:val="28"/>
          <w:lang w:val="uk-UA"/>
        </w:rPr>
        <w:t xml:space="preserve">бібліотек </w:t>
      </w:r>
      <w:r w:rsidRPr="002321EB">
        <w:rPr>
          <w:rFonts w:ascii="Times New Roman" w:hAnsi="Times New Roman" w:cs="Times New Roman"/>
          <w:sz w:val="28"/>
          <w:szCs w:val="28"/>
          <w:lang w:val="uk-UA"/>
        </w:rPr>
        <w:t xml:space="preserve">області, адже особи з обмеженими можливостями мають ті ж </w:t>
      </w:r>
      <w:r w:rsidR="00C8112C">
        <w:rPr>
          <w:rFonts w:ascii="Times New Roman" w:hAnsi="Times New Roman" w:cs="Times New Roman"/>
          <w:sz w:val="28"/>
          <w:szCs w:val="28"/>
          <w:lang w:val="uk-UA"/>
        </w:rPr>
        <w:t xml:space="preserve">самі права щодо користування бібліотечними послугами </w:t>
      </w:r>
      <w:r w:rsidRPr="002321EB">
        <w:rPr>
          <w:rFonts w:ascii="Times New Roman" w:hAnsi="Times New Roman" w:cs="Times New Roman"/>
          <w:sz w:val="28"/>
          <w:szCs w:val="28"/>
          <w:lang w:val="uk-UA"/>
        </w:rPr>
        <w:t xml:space="preserve">як і усе населення України. І сьогодні формування безбар’єрного середовища є суспільним благом, що пов’язане з </w:t>
      </w:r>
      <w:r w:rsidR="008C5F0A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C8112C">
        <w:rPr>
          <w:rFonts w:ascii="Times New Roman" w:hAnsi="Times New Roman" w:cs="Times New Roman"/>
          <w:sz w:val="28"/>
          <w:szCs w:val="28"/>
          <w:lang w:val="uk-UA"/>
        </w:rPr>
        <w:t>ним</w:t>
      </w:r>
      <w:r w:rsidRPr="002321EB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соціальним розвитком країни.</w:t>
      </w:r>
    </w:p>
    <w:sectPr w:rsidR="00D23D36" w:rsidRPr="00F97C8F" w:rsidSect="002D5AF4">
      <w:headerReference w:type="default" r:id="rId7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B9" w:rsidRDefault="00C521B9" w:rsidP="002D5AF4">
      <w:pPr>
        <w:spacing w:after="0" w:line="240" w:lineRule="auto"/>
      </w:pPr>
      <w:r>
        <w:separator/>
      </w:r>
    </w:p>
  </w:endnote>
  <w:endnote w:type="continuationSeparator" w:id="0">
    <w:p w:rsidR="00C521B9" w:rsidRDefault="00C521B9" w:rsidP="002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B9" w:rsidRDefault="00C521B9" w:rsidP="002D5AF4">
      <w:pPr>
        <w:spacing w:after="0" w:line="240" w:lineRule="auto"/>
      </w:pPr>
      <w:r>
        <w:separator/>
      </w:r>
    </w:p>
  </w:footnote>
  <w:footnote w:type="continuationSeparator" w:id="0">
    <w:p w:rsidR="00C521B9" w:rsidRDefault="00C521B9" w:rsidP="002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69609"/>
      <w:docPartObj>
        <w:docPartGallery w:val="Page Numbers (Top of Page)"/>
        <w:docPartUnique/>
      </w:docPartObj>
    </w:sdtPr>
    <w:sdtContent>
      <w:p w:rsidR="002D5AF4" w:rsidRDefault="002D5A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5AF4">
          <w:rPr>
            <w:noProof/>
            <w:lang w:val="ru-RU"/>
          </w:rPr>
          <w:t>2</w:t>
        </w:r>
        <w:r>
          <w:fldChar w:fldCharType="end"/>
        </w:r>
      </w:p>
    </w:sdtContent>
  </w:sdt>
  <w:p w:rsidR="002D5AF4" w:rsidRDefault="002D5A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0BC"/>
    <w:multiLevelType w:val="hybridMultilevel"/>
    <w:tmpl w:val="9B6ABBD0"/>
    <w:lvl w:ilvl="0" w:tplc="0818CAB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DA"/>
    <w:rsid w:val="00004BE4"/>
    <w:rsid w:val="000B425F"/>
    <w:rsid w:val="000F72A3"/>
    <w:rsid w:val="00160AF1"/>
    <w:rsid w:val="00213C20"/>
    <w:rsid w:val="00226197"/>
    <w:rsid w:val="002C6594"/>
    <w:rsid w:val="002D28C1"/>
    <w:rsid w:val="002D5AF4"/>
    <w:rsid w:val="00353677"/>
    <w:rsid w:val="004E75DA"/>
    <w:rsid w:val="0054584B"/>
    <w:rsid w:val="00594E7B"/>
    <w:rsid w:val="005950A0"/>
    <w:rsid w:val="005A789A"/>
    <w:rsid w:val="005D3D86"/>
    <w:rsid w:val="006826D4"/>
    <w:rsid w:val="00692D09"/>
    <w:rsid w:val="0075316C"/>
    <w:rsid w:val="00756BB4"/>
    <w:rsid w:val="00776D60"/>
    <w:rsid w:val="00895130"/>
    <w:rsid w:val="008C5F0A"/>
    <w:rsid w:val="00905218"/>
    <w:rsid w:val="009E24D6"/>
    <w:rsid w:val="00A11884"/>
    <w:rsid w:val="00A5652F"/>
    <w:rsid w:val="00A73620"/>
    <w:rsid w:val="00AA5619"/>
    <w:rsid w:val="00B05690"/>
    <w:rsid w:val="00B67045"/>
    <w:rsid w:val="00BB3258"/>
    <w:rsid w:val="00BC7548"/>
    <w:rsid w:val="00C521B9"/>
    <w:rsid w:val="00C8112C"/>
    <w:rsid w:val="00CB3280"/>
    <w:rsid w:val="00CC7088"/>
    <w:rsid w:val="00CD2914"/>
    <w:rsid w:val="00D23D36"/>
    <w:rsid w:val="00D63701"/>
    <w:rsid w:val="00D76FE3"/>
    <w:rsid w:val="00D9640A"/>
    <w:rsid w:val="00DE18A7"/>
    <w:rsid w:val="00E867C2"/>
    <w:rsid w:val="00EC5541"/>
    <w:rsid w:val="00F81D03"/>
    <w:rsid w:val="00F97C8F"/>
    <w:rsid w:val="00F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7322"/>
  <w15:docId w15:val="{937DF47E-7839-428F-A0CE-14E90760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D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5A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AF4"/>
    <w:rPr>
      <w:lang w:val="en-US"/>
    </w:rPr>
  </w:style>
  <w:style w:type="paragraph" w:styleId="a6">
    <w:name w:val="footer"/>
    <w:basedOn w:val="a"/>
    <w:link w:val="a7"/>
    <w:uiPriority w:val="99"/>
    <w:unhideWhenUsed/>
    <w:rsid w:val="002D5A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A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Дерейчук</dc:creator>
  <cp:lastModifiedBy>Олександр</cp:lastModifiedBy>
  <cp:revision>31</cp:revision>
  <dcterms:created xsi:type="dcterms:W3CDTF">2023-11-16T13:23:00Z</dcterms:created>
  <dcterms:modified xsi:type="dcterms:W3CDTF">2024-12-24T08:30:00Z</dcterms:modified>
</cp:coreProperties>
</file>